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6CFD8" w14:textId="77777777" w:rsidR="003C318C" w:rsidRPr="00A33A2A" w:rsidRDefault="003C318C" w:rsidP="003C318C">
      <w:pPr>
        <w:jc w:val="center"/>
        <w:rPr>
          <w:b/>
          <w:color w:val="FF0000"/>
          <w:sz w:val="36"/>
        </w:rPr>
      </w:pPr>
      <w:r w:rsidRPr="00A33A2A">
        <w:rPr>
          <w:b/>
          <w:color w:val="FF0000"/>
          <w:sz w:val="36"/>
        </w:rPr>
        <w:t>University of Utah</w:t>
      </w:r>
    </w:p>
    <w:p w14:paraId="06E0489F" w14:textId="77777777" w:rsidR="003C318C" w:rsidRDefault="003C318C" w:rsidP="003C318C">
      <w:pPr>
        <w:jc w:val="center"/>
        <w:rPr>
          <w:b/>
          <w:sz w:val="36"/>
        </w:rPr>
      </w:pPr>
      <w:r>
        <w:rPr>
          <w:b/>
          <w:sz w:val="36"/>
        </w:rPr>
        <w:t>Department of Anthropology</w:t>
      </w:r>
    </w:p>
    <w:p w14:paraId="654EA33F" w14:textId="0ECC5914" w:rsidR="00254208" w:rsidRDefault="0086232A" w:rsidP="00F64AE3">
      <w:pPr>
        <w:jc w:val="center"/>
        <w:rPr>
          <w:b/>
          <w:sz w:val="36"/>
        </w:rPr>
      </w:pPr>
      <w:r>
        <w:rPr>
          <w:b/>
          <w:sz w:val="36"/>
        </w:rPr>
        <w:t>“Maya Archaeology</w:t>
      </w:r>
      <w:r w:rsidR="00F64AE3">
        <w:rPr>
          <w:b/>
          <w:sz w:val="36"/>
        </w:rPr>
        <w:t xml:space="preserve"> and Ecology</w:t>
      </w:r>
      <w:r>
        <w:rPr>
          <w:b/>
          <w:sz w:val="36"/>
        </w:rPr>
        <w:t>:</w:t>
      </w:r>
      <w:r w:rsidR="003C318C" w:rsidRPr="003C318C">
        <w:rPr>
          <w:b/>
          <w:sz w:val="36"/>
        </w:rPr>
        <w:t xml:space="preserve"> </w:t>
      </w:r>
      <w:r>
        <w:rPr>
          <w:b/>
          <w:sz w:val="36"/>
        </w:rPr>
        <w:t xml:space="preserve"> </w:t>
      </w:r>
      <w:r w:rsidR="003C318C" w:rsidRPr="003C318C">
        <w:rPr>
          <w:b/>
          <w:sz w:val="36"/>
        </w:rPr>
        <w:t>Sum</w:t>
      </w:r>
      <w:r w:rsidR="00F64AE3">
        <w:rPr>
          <w:b/>
          <w:sz w:val="36"/>
        </w:rPr>
        <w:t>mer Student Research Opportunities</w:t>
      </w:r>
      <w:r w:rsidR="005F4AD3">
        <w:rPr>
          <w:b/>
          <w:sz w:val="36"/>
        </w:rPr>
        <w:t>, 2019</w:t>
      </w:r>
      <w:r w:rsidR="00C23243">
        <w:rPr>
          <w:b/>
          <w:sz w:val="36"/>
        </w:rPr>
        <w:t>,</w:t>
      </w:r>
      <w:r>
        <w:rPr>
          <w:b/>
          <w:sz w:val="36"/>
        </w:rPr>
        <w:t xml:space="preserve"> </w:t>
      </w:r>
      <w:r w:rsidR="003C318C">
        <w:rPr>
          <w:b/>
          <w:sz w:val="36"/>
        </w:rPr>
        <w:t>El Mirador, Peten, Guatemala</w:t>
      </w:r>
      <w:r w:rsidR="00C23243">
        <w:rPr>
          <w:b/>
          <w:sz w:val="36"/>
        </w:rPr>
        <w:t>”</w:t>
      </w:r>
    </w:p>
    <w:p w14:paraId="14D99D87" w14:textId="385E1FC6" w:rsidR="00A33A2A" w:rsidRDefault="00F649E5" w:rsidP="00F64AE3">
      <w:pPr>
        <w:jc w:val="center"/>
        <w:rPr>
          <w:b/>
          <w:sz w:val="36"/>
        </w:rPr>
      </w:pPr>
      <w:r>
        <w:rPr>
          <w:b/>
          <w:sz w:val="36"/>
        </w:rPr>
        <w:t xml:space="preserve">June </w:t>
      </w:r>
      <w:r w:rsidR="00676A88">
        <w:rPr>
          <w:b/>
          <w:sz w:val="36"/>
        </w:rPr>
        <w:t>26</w:t>
      </w:r>
      <w:bookmarkStart w:id="0" w:name="_GoBack"/>
      <w:bookmarkEnd w:id="0"/>
      <w:r w:rsidR="005F4AD3">
        <w:rPr>
          <w:b/>
          <w:sz w:val="36"/>
        </w:rPr>
        <w:t>- August 5, 2019</w:t>
      </w:r>
    </w:p>
    <w:p w14:paraId="7B7CFE42" w14:textId="77777777" w:rsidR="00BC1429" w:rsidRDefault="00BC1429" w:rsidP="00F64AE3">
      <w:pPr>
        <w:jc w:val="center"/>
        <w:rPr>
          <w:b/>
          <w:sz w:val="36"/>
        </w:rPr>
      </w:pPr>
    </w:p>
    <w:p w14:paraId="05332F5A" w14:textId="77777777" w:rsidR="00A33A2A" w:rsidRDefault="00054E09" w:rsidP="00F64AE3">
      <w:pPr>
        <w:jc w:val="center"/>
        <w:rPr>
          <w:b/>
          <w:sz w:val="36"/>
        </w:rPr>
      </w:pPr>
      <w:r>
        <w:rPr>
          <w:b/>
          <w:sz w:val="36"/>
        </w:rPr>
        <w:t>Special Topics :  ANTH 4962-008 / 5</w:t>
      </w:r>
      <w:r w:rsidR="00A33A2A">
        <w:rPr>
          <w:b/>
          <w:sz w:val="36"/>
        </w:rPr>
        <w:t>962</w:t>
      </w:r>
      <w:r>
        <w:rPr>
          <w:b/>
          <w:sz w:val="36"/>
        </w:rPr>
        <w:t>-008</w:t>
      </w:r>
    </w:p>
    <w:p w14:paraId="17AC4F76" w14:textId="77777777" w:rsidR="00254208" w:rsidRDefault="00254208" w:rsidP="00F64AE3">
      <w:pPr>
        <w:jc w:val="center"/>
        <w:rPr>
          <w:b/>
          <w:sz w:val="36"/>
        </w:rPr>
      </w:pPr>
    </w:p>
    <w:p w14:paraId="48712B72" w14:textId="77777777" w:rsidR="00611628" w:rsidRDefault="00A33A2A" w:rsidP="00F64AE3">
      <w:pPr>
        <w:jc w:val="center"/>
        <w:rPr>
          <w:b/>
          <w:sz w:val="36"/>
        </w:rPr>
      </w:pPr>
      <w:r>
        <w:rPr>
          <w:b/>
          <w:sz w:val="36"/>
        </w:rPr>
        <w:t>“</w:t>
      </w:r>
      <w:r w:rsidR="00254208">
        <w:rPr>
          <w:b/>
          <w:sz w:val="36"/>
        </w:rPr>
        <w:t>Maya Archaeology:  Field Research, Methods &amp; Theory</w:t>
      </w:r>
      <w:r>
        <w:rPr>
          <w:b/>
          <w:sz w:val="36"/>
        </w:rPr>
        <w:t>”</w:t>
      </w:r>
      <w:r w:rsidR="00254208">
        <w:rPr>
          <w:b/>
          <w:sz w:val="36"/>
        </w:rPr>
        <w:t xml:space="preserve"> </w:t>
      </w:r>
    </w:p>
    <w:p w14:paraId="389C9C7E" w14:textId="77777777" w:rsidR="00F64AE3" w:rsidRDefault="00F64AE3" w:rsidP="003C318C">
      <w:pPr>
        <w:rPr>
          <w:b/>
          <w:sz w:val="36"/>
        </w:rPr>
      </w:pPr>
    </w:p>
    <w:p w14:paraId="6B2C4CB6" w14:textId="77777777" w:rsidR="00254208" w:rsidRDefault="003C318C" w:rsidP="003C318C">
      <w:pPr>
        <w:rPr>
          <w:b/>
          <w:sz w:val="32"/>
        </w:rPr>
      </w:pPr>
      <w:r w:rsidRPr="00446CA4">
        <w:rPr>
          <w:b/>
          <w:sz w:val="32"/>
        </w:rPr>
        <w:t>Richard D. Hansen, Ph</w:t>
      </w:r>
      <w:r w:rsidR="00F64AE3">
        <w:rPr>
          <w:b/>
          <w:sz w:val="32"/>
        </w:rPr>
        <w:t xml:space="preserve">.D.,  </w:t>
      </w:r>
      <w:r w:rsidR="00254208">
        <w:rPr>
          <w:b/>
          <w:sz w:val="32"/>
        </w:rPr>
        <w:t xml:space="preserve">Adjunct Professor, </w:t>
      </w:r>
      <w:r w:rsidR="00F64AE3">
        <w:rPr>
          <w:b/>
          <w:sz w:val="32"/>
        </w:rPr>
        <w:t>Department of Anthropology</w:t>
      </w:r>
      <w:r w:rsidR="00254208">
        <w:rPr>
          <w:b/>
          <w:sz w:val="32"/>
        </w:rPr>
        <w:t>, University of Utah.</w:t>
      </w:r>
    </w:p>
    <w:p w14:paraId="1D87D223" w14:textId="77777777" w:rsidR="00F64AE3" w:rsidRDefault="00081A7E" w:rsidP="003C318C">
      <w:pPr>
        <w:rPr>
          <w:b/>
          <w:sz w:val="32"/>
        </w:rPr>
      </w:pPr>
      <w:r>
        <w:rPr>
          <w:b/>
          <w:sz w:val="32"/>
        </w:rPr>
        <w:tab/>
      </w:r>
      <w:r>
        <w:rPr>
          <w:b/>
          <w:sz w:val="32"/>
        </w:rPr>
        <w:tab/>
      </w:r>
      <w:r>
        <w:rPr>
          <w:b/>
          <w:sz w:val="32"/>
        </w:rPr>
        <w:tab/>
      </w:r>
      <w:r w:rsidR="0086232A">
        <w:rPr>
          <w:b/>
        </w:rPr>
        <w:tab/>
      </w:r>
    </w:p>
    <w:p w14:paraId="7E955177" w14:textId="77777777" w:rsidR="008273EC" w:rsidRPr="00F64AE3" w:rsidRDefault="003C318C" w:rsidP="003C318C">
      <w:pPr>
        <w:rPr>
          <w:b/>
          <w:sz w:val="32"/>
        </w:rPr>
      </w:pPr>
      <w:r>
        <w:rPr>
          <w:b/>
        </w:rPr>
        <w:t>Introduction</w:t>
      </w:r>
    </w:p>
    <w:p w14:paraId="416350BF" w14:textId="7FDFAF9C" w:rsidR="003C318C" w:rsidRPr="008273EC" w:rsidRDefault="008273EC" w:rsidP="00A33A2A">
      <w:pPr>
        <w:tabs>
          <w:tab w:val="left" w:pos="0"/>
        </w:tabs>
        <w:jc w:val="both"/>
        <w:rPr>
          <w:b/>
        </w:rPr>
      </w:pPr>
      <w:r>
        <w:rPr>
          <w:b/>
        </w:rPr>
        <w:tab/>
      </w:r>
      <w:r w:rsidRPr="008273EC">
        <w:rPr>
          <w:b/>
        </w:rPr>
        <w:t>U of Utah Guatemala Archaeological Research Program</w:t>
      </w:r>
      <w:r w:rsidRPr="008273EC">
        <w:t xml:space="preserve"> is located in the remote Mirador Basin in the northern department of Peten. The research encompasses one of the most exciting research projects on the ancient Maya, and is focusing on the origins, incipient dynamics, and collapse of Preclassic Maya civilization.  Under the direction of </w:t>
      </w:r>
      <w:r w:rsidRPr="008273EC">
        <w:rPr>
          <w:b/>
        </w:rPr>
        <w:t>Dr. Richard Hansen</w:t>
      </w:r>
      <w:r w:rsidRPr="008273EC">
        <w:t>, you will have the opportunity for research and exploration in the largest and earliest ancient Maya cities with teams of scholars from a variety of disciplines.  The U of U research opportunity offers the</w:t>
      </w:r>
      <w:r w:rsidR="005F4AD3">
        <w:t xml:space="preserve"> student the chance to participate in the latest </w:t>
      </w:r>
      <w:r w:rsidRPr="008273EC">
        <w:t xml:space="preserve">application of sophisticated technology, excavation and research strategies and methodologies, innovative conservation measures, and theoretical considerations relative to the origins and demise of complex societies.  Experts and scholars from more than 66 universities and research institutions will provide the intellectual backdrop. </w:t>
      </w:r>
      <w:r w:rsidR="00BC1429">
        <w:t xml:space="preserve">In addition, one of the world’s leading Maya hieroglyphic writing experts, </w:t>
      </w:r>
      <w:r w:rsidR="00BC1429" w:rsidRPr="00BC1429">
        <w:rPr>
          <w:b/>
        </w:rPr>
        <w:t>Dr. Stanley Guenter</w:t>
      </w:r>
      <w:r w:rsidR="00BC1429">
        <w:t>, will  assist Dr. Hansen with  a Level I Introduction to Maya Hieroglyphic Writing course,</w:t>
      </w:r>
      <w:r w:rsidR="00F115C1">
        <w:t xml:space="preserve"> (for first timers)</w:t>
      </w:r>
      <w:r w:rsidR="00BC1429">
        <w:t xml:space="preserve"> or a Level 2 Maya Hieroglyphic Writing course (depending on knowledge and experience) so that students understand the fundamentals</w:t>
      </w:r>
      <w:r w:rsidR="00955576">
        <w:t xml:space="preserve"> of Maya writing and calendric</w:t>
      </w:r>
      <w:r w:rsidR="00BC1429">
        <w:t xml:space="preserve"> systems.  </w:t>
      </w:r>
    </w:p>
    <w:p w14:paraId="1A1D7573" w14:textId="2364DF2D" w:rsidR="003C318C" w:rsidRDefault="003C318C" w:rsidP="003C318C">
      <w:r w:rsidRPr="008273EC">
        <w:rPr>
          <w:b/>
        </w:rPr>
        <w:tab/>
      </w:r>
      <w:r w:rsidRPr="008273EC">
        <w:t>The purpose of the proposed course</w:t>
      </w:r>
      <w:r w:rsidR="008273EC">
        <w:t>s</w:t>
      </w:r>
      <w:r w:rsidRPr="008273EC">
        <w:t xml:space="preserve"> is to continue a</w:t>
      </w:r>
      <w:r w:rsidR="00BC1429">
        <w:t xml:space="preserve"> field </w:t>
      </w:r>
      <w:r w:rsidR="00664095">
        <w:t xml:space="preserve"> research  program during a 5 to</w:t>
      </w:r>
      <w:r w:rsidR="00BC1429">
        <w:t xml:space="preserve"> 6</w:t>
      </w:r>
      <w:r w:rsidRPr="008273EC">
        <w:t xml:space="preserve"> week period at the large Preclassic Maya site of El Mirador, located in the</w:t>
      </w:r>
      <w:r>
        <w:t xml:space="preserve"> north central portion of the Peten rainforest of northern Guatemala.  Students will be trained in field techniques, theoretical orientation, and methods under rigorous scientific conditions at the site of El Mirador, Guatemala.  The course will provide training in the fundamentals of scientific excavation in M</w:t>
      </w:r>
      <w:r w:rsidR="006C5CC6">
        <w:t>aya site</w:t>
      </w:r>
      <w:r w:rsidR="009A0A7F">
        <w:t xml:space="preserve">s, with an </w:t>
      </w:r>
      <w:r w:rsidR="009A0A7F">
        <w:lastRenderedPageBreak/>
        <w:t>emphasis on Maya cult</w:t>
      </w:r>
      <w:r w:rsidR="006C5CC6">
        <w:t>ural history,  s</w:t>
      </w:r>
      <w:r>
        <w:t>tratigraphy, chronological</w:t>
      </w:r>
      <w:r w:rsidR="009A0A7F">
        <w:t xml:space="preserve"> sequences</w:t>
      </w:r>
      <w:r>
        <w:t>, ceramic and lithic recognition</w:t>
      </w:r>
      <w:r w:rsidR="00BC1429">
        <w:t xml:space="preserve"> and seriation</w:t>
      </w:r>
      <w:r>
        <w:t>, chronological methods and capabilities,  strategies and approaches to complex architectural excavations,  and fundamentals of consolidation and conservation</w:t>
      </w:r>
      <w:r w:rsidR="008273EC">
        <w:t xml:space="preserve"> of Maya art and architecture. </w:t>
      </w:r>
      <w:r w:rsidR="00955576">
        <w:t xml:space="preserve"> Depending on your experience, you will be placed  with project staff in on-going excavation programs, or placed in charge of  selected excavation areas to gain experience and knowledge about Maya art, artifacts, and architecture (see below). </w:t>
      </w:r>
    </w:p>
    <w:p w14:paraId="772F69E2" w14:textId="77777777" w:rsidR="003C318C" w:rsidRDefault="003C318C" w:rsidP="003C318C"/>
    <w:p w14:paraId="70FDEA46" w14:textId="77777777" w:rsidR="003C318C" w:rsidRPr="003C318C" w:rsidRDefault="003C318C" w:rsidP="003C318C">
      <w:pPr>
        <w:rPr>
          <w:b/>
        </w:rPr>
      </w:pPr>
      <w:r w:rsidRPr="003C318C">
        <w:rPr>
          <w:b/>
        </w:rPr>
        <w:t>Site Description</w:t>
      </w:r>
    </w:p>
    <w:p w14:paraId="58118447" w14:textId="77777777" w:rsidR="00C23243" w:rsidRDefault="003C318C" w:rsidP="003C318C">
      <w:r>
        <w:tab/>
        <w:t>The area for the study is in a remote area of pristine tropical forest, 64 km from the nearest road, in the northern department of Peten, Guatemala.  The site is the largest known ancient site in the Western Hemisphere, and dates to the Preclassic periods, centuries before the time of Christ.  A modest Late Classic occupation is also present at the site.  Students will be exposed to a wide range of disciplines, including herpetology, botany, ornithology, entomology, biology, geography, geomorphology, hydrology,</w:t>
      </w:r>
      <w:r w:rsidR="00C23243">
        <w:t xml:space="preserve"> ceramics, lithics, consolidation and conservation practices and techniques, and comparative archaeology.</w:t>
      </w:r>
    </w:p>
    <w:p w14:paraId="330C7395" w14:textId="77777777" w:rsidR="00C23243" w:rsidRDefault="00C23243" w:rsidP="003C318C"/>
    <w:p w14:paraId="7FBAE228" w14:textId="77777777" w:rsidR="00C23243" w:rsidRPr="00C23243" w:rsidRDefault="00C23243" w:rsidP="003C318C">
      <w:pPr>
        <w:rPr>
          <w:b/>
        </w:rPr>
      </w:pPr>
      <w:r w:rsidRPr="00C23243">
        <w:rPr>
          <w:b/>
        </w:rPr>
        <w:t>Program Uniqueness</w:t>
      </w:r>
    </w:p>
    <w:p w14:paraId="3F83203A" w14:textId="77777777" w:rsidR="001D7B7B" w:rsidRDefault="00C23243" w:rsidP="003C318C">
      <w:r>
        <w:tab/>
        <w:t>The sc</w:t>
      </w:r>
      <w:r w:rsidR="0086232A">
        <w:t>ientific research  investigations</w:t>
      </w:r>
      <w:r>
        <w:t xml:space="preserve"> </w:t>
      </w:r>
      <w:r w:rsidR="0086232A">
        <w:t xml:space="preserve"> would provide a vibrant  background, training, and research strategies involving complex methodologies and conservation techniques currently underway at the monumental Preclassic Maya sites in the Mirador Basin of northern Guatemala.   Students </w:t>
      </w:r>
      <w:r w:rsidR="00F64AE3">
        <w:t xml:space="preserve">must </w:t>
      </w:r>
      <w:r w:rsidR="0086232A">
        <w:t>apply to the U of U program and pay tuitions and fees</w:t>
      </w:r>
      <w:r w:rsidR="009A0A7F">
        <w:t xml:space="preserve"> ($75.00 Admission fee)</w:t>
      </w:r>
      <w:r w:rsidR="0086232A">
        <w:t xml:space="preserve"> as appropriate for field </w:t>
      </w:r>
      <w:r w:rsidR="00F115C1">
        <w:t xml:space="preserve">research </w:t>
      </w:r>
      <w:r w:rsidR="0086232A">
        <w:t xml:space="preserve">training. </w:t>
      </w:r>
      <w:r w:rsidR="001D7B7B">
        <w:t xml:space="preserve">  The area of investigation will provide students with daily understanding of the flora and fauna and the complexity of tropical systems, as well as an understanding of symbiosis between environment and culture. </w:t>
      </w:r>
    </w:p>
    <w:p w14:paraId="2478291D" w14:textId="77777777" w:rsidR="001D7B7B" w:rsidRDefault="001D7B7B" w:rsidP="003C318C"/>
    <w:p w14:paraId="30CE016C" w14:textId="77777777" w:rsidR="001D7B7B" w:rsidRPr="00ED380D" w:rsidRDefault="001D7B7B" w:rsidP="003C318C">
      <w:pPr>
        <w:rPr>
          <w:b/>
        </w:rPr>
      </w:pPr>
      <w:r w:rsidRPr="00ED380D">
        <w:rPr>
          <w:b/>
        </w:rPr>
        <w:t xml:space="preserve">Coursework: </w:t>
      </w:r>
    </w:p>
    <w:p w14:paraId="6A195570" w14:textId="77777777" w:rsidR="00A92B0A" w:rsidRDefault="001D7B7B" w:rsidP="003C318C">
      <w:r>
        <w:tab/>
        <w:t xml:space="preserve">The students will be enrolled in the University </w:t>
      </w:r>
      <w:r w:rsidR="00A9761B">
        <w:t>of Utah will need to</w:t>
      </w:r>
      <w:r w:rsidR="00ED380D">
        <w:t xml:space="preserve"> register for </w:t>
      </w:r>
      <w:r w:rsidR="00A92B0A">
        <w:t xml:space="preserve">at least one or more courses during  the </w:t>
      </w:r>
      <w:r w:rsidR="009A0A7F">
        <w:t xml:space="preserve">course of the five </w:t>
      </w:r>
      <w:r w:rsidR="00A9761B">
        <w:t xml:space="preserve">week field </w:t>
      </w:r>
      <w:r w:rsidR="00116E0C">
        <w:t>research</w:t>
      </w:r>
      <w:r w:rsidR="00A92B0A">
        <w:t xml:space="preserve"> program.</w:t>
      </w:r>
      <w:r w:rsidR="00A9761B">
        <w:t xml:space="preserve"> </w:t>
      </w:r>
    </w:p>
    <w:p w14:paraId="68EF9548" w14:textId="77777777" w:rsidR="00A92B0A" w:rsidRDefault="00A92B0A" w:rsidP="00A92B0A">
      <w:pPr>
        <w:pStyle w:val="Default"/>
      </w:pPr>
      <w:r>
        <w:tab/>
      </w:r>
    </w:p>
    <w:p w14:paraId="4A3EE510" w14:textId="76278EEE" w:rsidR="00A92B0A" w:rsidRDefault="005F4AD3" w:rsidP="00A92B0A">
      <w:pPr>
        <w:pStyle w:val="Default"/>
        <w:rPr>
          <w:sz w:val="23"/>
          <w:szCs w:val="23"/>
        </w:rPr>
      </w:pPr>
      <w:r>
        <w:rPr>
          <w:b/>
          <w:bCs/>
          <w:sz w:val="28"/>
          <w:szCs w:val="28"/>
        </w:rPr>
        <w:t xml:space="preserve">Field Research in </w:t>
      </w:r>
      <w:r w:rsidR="00A92B0A" w:rsidRPr="005F4AD3">
        <w:rPr>
          <w:b/>
          <w:bCs/>
          <w:sz w:val="28"/>
          <w:szCs w:val="28"/>
        </w:rPr>
        <w:t>Maya Archaeology: Methods and Theory</w:t>
      </w:r>
      <w:r w:rsidR="00A92B0A">
        <w:rPr>
          <w:sz w:val="23"/>
          <w:szCs w:val="23"/>
        </w:rPr>
        <w:t xml:space="preserve">, taught by Dr. Richard Hansen, </w:t>
      </w:r>
    </w:p>
    <w:p w14:paraId="69E684F4" w14:textId="77777777" w:rsidR="00A92B0A" w:rsidRDefault="00A92B0A" w:rsidP="00A92B0A">
      <w:pPr>
        <w:pStyle w:val="Default"/>
        <w:rPr>
          <w:sz w:val="23"/>
          <w:szCs w:val="23"/>
        </w:rPr>
      </w:pPr>
    </w:p>
    <w:p w14:paraId="4B87854B" w14:textId="77777777" w:rsidR="00A92B0A" w:rsidRDefault="00A92B0A" w:rsidP="00A92B0A">
      <w:pPr>
        <w:pStyle w:val="Default"/>
        <w:rPr>
          <w:sz w:val="23"/>
          <w:szCs w:val="23"/>
        </w:rPr>
      </w:pPr>
      <w:r w:rsidRPr="005F4AD3">
        <w:rPr>
          <w:b/>
          <w:sz w:val="28"/>
          <w:szCs w:val="28"/>
        </w:rPr>
        <w:t>Advanced Maya Field Archaeology</w:t>
      </w:r>
      <w:r>
        <w:rPr>
          <w:sz w:val="23"/>
          <w:szCs w:val="23"/>
        </w:rPr>
        <w:t>, taught by Dr. Richard Hansen</w:t>
      </w:r>
    </w:p>
    <w:p w14:paraId="2911635E" w14:textId="77777777" w:rsidR="00A92B0A" w:rsidRDefault="00A92B0A" w:rsidP="00A92B0A">
      <w:pPr>
        <w:pStyle w:val="Default"/>
        <w:rPr>
          <w:sz w:val="23"/>
          <w:szCs w:val="23"/>
        </w:rPr>
      </w:pPr>
    </w:p>
    <w:p w14:paraId="1B1DCDD0" w14:textId="78DA9F8B" w:rsidR="00A92B0A" w:rsidRDefault="00A92B0A" w:rsidP="00A92B0A">
      <w:pPr>
        <w:rPr>
          <w:sz w:val="23"/>
          <w:szCs w:val="23"/>
        </w:rPr>
      </w:pPr>
      <w:r w:rsidRPr="005F4AD3">
        <w:rPr>
          <w:b/>
          <w:bCs/>
          <w:sz w:val="28"/>
          <w:szCs w:val="28"/>
        </w:rPr>
        <w:t>Introduction to Maya Hieroglyphic Writing Level 1</w:t>
      </w:r>
      <w:r>
        <w:rPr>
          <w:sz w:val="23"/>
          <w:szCs w:val="23"/>
        </w:rPr>
        <w:t>, taught by</w:t>
      </w:r>
      <w:r w:rsidR="005F4AD3">
        <w:rPr>
          <w:sz w:val="23"/>
          <w:szCs w:val="23"/>
        </w:rPr>
        <w:t xml:space="preserve">  Dr.</w:t>
      </w:r>
      <w:r>
        <w:rPr>
          <w:sz w:val="23"/>
          <w:szCs w:val="23"/>
        </w:rPr>
        <w:t xml:space="preserve"> Richard Hansen &amp;. </w:t>
      </w:r>
      <w:r w:rsidR="005F4AD3">
        <w:rPr>
          <w:sz w:val="23"/>
          <w:szCs w:val="23"/>
        </w:rPr>
        <w:t xml:space="preserve">Dr. </w:t>
      </w:r>
      <w:r>
        <w:rPr>
          <w:sz w:val="23"/>
          <w:szCs w:val="23"/>
        </w:rPr>
        <w:t>Stanley P. Guenter</w:t>
      </w:r>
    </w:p>
    <w:p w14:paraId="616D7509" w14:textId="77777777" w:rsidR="00A92B0A" w:rsidRDefault="00A92B0A" w:rsidP="00A92B0A">
      <w:pPr>
        <w:rPr>
          <w:sz w:val="23"/>
          <w:szCs w:val="23"/>
        </w:rPr>
      </w:pPr>
    </w:p>
    <w:p w14:paraId="3F2FB742" w14:textId="024C2F79" w:rsidR="00A92B0A" w:rsidRDefault="00A92B0A" w:rsidP="00A92B0A">
      <w:r w:rsidRPr="005F4AD3">
        <w:rPr>
          <w:b/>
          <w:sz w:val="28"/>
          <w:szCs w:val="28"/>
        </w:rPr>
        <w:t>Maya Hieroglyphic Writing, Level 2</w:t>
      </w:r>
      <w:r>
        <w:rPr>
          <w:sz w:val="23"/>
          <w:szCs w:val="23"/>
        </w:rPr>
        <w:t>, Dr. Stanley Guenter</w:t>
      </w:r>
      <w:r w:rsidR="00955576">
        <w:rPr>
          <w:sz w:val="23"/>
          <w:szCs w:val="23"/>
        </w:rPr>
        <w:t xml:space="preserve"> and Dr. Richard Hansen. </w:t>
      </w:r>
    </w:p>
    <w:p w14:paraId="2496226A" w14:textId="77777777" w:rsidR="00A92B0A" w:rsidRDefault="00A92B0A" w:rsidP="003C318C"/>
    <w:p w14:paraId="2EB30244" w14:textId="3FC5D40D" w:rsidR="001D7B7B" w:rsidRDefault="00A9761B" w:rsidP="003C318C">
      <w:r>
        <w:t xml:space="preserve"> A student may not take the Hieroglyphic writing class unless</w:t>
      </w:r>
      <w:r w:rsidR="00236181">
        <w:t xml:space="preserve"> they are taking the Field R</w:t>
      </w:r>
      <w:r w:rsidR="00116E0C">
        <w:t>esearch program, or have taken it previously</w:t>
      </w:r>
      <w:r w:rsidR="006E4523">
        <w:t xml:space="preserve">. </w:t>
      </w:r>
    </w:p>
    <w:p w14:paraId="246AC8AA" w14:textId="77777777" w:rsidR="001D7B7B" w:rsidRDefault="001D7B7B" w:rsidP="003C318C"/>
    <w:p w14:paraId="2FA0F30E" w14:textId="77777777" w:rsidR="00116E0C" w:rsidRDefault="001D7B7B" w:rsidP="003C318C">
      <w:r w:rsidRPr="001D7B7B">
        <w:rPr>
          <w:b/>
        </w:rPr>
        <w:t xml:space="preserve"> </w:t>
      </w:r>
      <w:r w:rsidR="00112F94">
        <w:t>These</w:t>
      </w:r>
      <w:r>
        <w:t xml:space="preserve"> courses will provide a solid background for  participation by students and technicians</w:t>
      </w:r>
      <w:r w:rsidR="00081A7E">
        <w:t xml:space="preserve">  in cutting edge methodologies </w:t>
      </w:r>
      <w:r>
        <w:t xml:space="preserve">and practices in </w:t>
      </w:r>
      <w:r w:rsidR="00141117">
        <w:t xml:space="preserve"> Maya Archaeology.</w:t>
      </w:r>
    </w:p>
    <w:p w14:paraId="4C993CFF" w14:textId="77777777" w:rsidR="00116E0C" w:rsidRDefault="00116E0C" w:rsidP="003C318C">
      <w:r>
        <w:t xml:space="preserve">Coursework will include formal classroom lectures, and hands-on training in  excavations techniques and strategies as well as artifact recognition, particularly in ceramics and lithics.  All students in the Maya Field Research class will be involved in actual excavation of Maya ruins.  </w:t>
      </w:r>
      <w:r w:rsidR="00095353">
        <w:t xml:space="preserve">All students will have two or more workmen that they will be responsible for.  Workmen will conduct the excavations under the careful supervision of the student.  </w:t>
      </w:r>
      <w:r>
        <w:t xml:space="preserve">New or inexperienced students will begin with salvage excavations of the few looter’s trenches known to exist at the site to familiarize themselves with Maya architecture, mortar and stucco compositions, and artifacts.  They will also learn to fill out the standardized field recording forms used by the project.  </w:t>
      </w:r>
    </w:p>
    <w:p w14:paraId="2DC5E578" w14:textId="1D4E2A07" w:rsidR="00022839" w:rsidRDefault="00116E0C" w:rsidP="003C318C">
      <w:r>
        <w:tab/>
        <w:t>More experienced students may be assigned to on-going excavations supervised by experienced archaeologists in order to familiarize themselves with the formats of various types of architecture, depending on the chronology of the structure being excavated.  The art and architecture of a Preclassic structure is radically distinct from architecture in the Classic period, and serious mistakes in excavations</w:t>
      </w:r>
      <w:r w:rsidR="005F4AD3">
        <w:t xml:space="preserve"> will be avoided</w:t>
      </w:r>
      <w:r w:rsidR="00022839">
        <w:t xml:space="preserve"> by observing and participating with experienced senior archaeologists on site. </w:t>
      </w:r>
    </w:p>
    <w:p w14:paraId="1C00F67A" w14:textId="77777777" w:rsidR="00022839" w:rsidRDefault="00022839" w:rsidP="003C318C">
      <w:r>
        <w:tab/>
        <w:t>Students who have experience and looking for an MA or Ph.D. thesis and dissertation will work closely with Dr. Hansen to find a suitable topic that will contribute to the knowledge of the Mirador Basin.  Numerous opportunities abound for students interested in finding a suitable graduate level topic.</w:t>
      </w:r>
      <w:r w:rsidR="00095353">
        <w:t xml:space="preserve"> Workmen will be assigned for these projects.  </w:t>
      </w:r>
    </w:p>
    <w:p w14:paraId="6BFC5D8A" w14:textId="77777777" w:rsidR="0047593C" w:rsidRDefault="00022839" w:rsidP="003C318C">
      <w:r>
        <w:tab/>
        <w:t>Classroom coursework will include discussions about the reading lists and articles</w:t>
      </w:r>
      <w:r w:rsidR="0047593C">
        <w:t xml:space="preserve"> as it applies to archaeological methodo</w:t>
      </w:r>
      <w:r w:rsidR="00095353">
        <w:t>lo</w:t>
      </w:r>
      <w:r w:rsidR="0047593C">
        <w:t>gy and theory</w:t>
      </w:r>
      <w:r w:rsidR="00236181">
        <w:t>.  Meso</w:t>
      </w:r>
      <w:r w:rsidR="00095353">
        <w:t>a</w:t>
      </w:r>
      <w:r w:rsidR="00236181">
        <w:t>merican c</w:t>
      </w:r>
      <w:r>
        <w:t>hronologies and field work procedures will be explicitly explai</w:t>
      </w:r>
      <w:r w:rsidR="0047593C">
        <w:t>ned and learned by all students.</w:t>
      </w:r>
    </w:p>
    <w:p w14:paraId="4B9D7251" w14:textId="77777777" w:rsidR="002A1A15" w:rsidRDefault="0047593C" w:rsidP="0047593C">
      <w:pPr>
        <w:ind w:firstLine="720"/>
      </w:pPr>
      <w:r>
        <w:t>All students will have hands-on excavation training, including the fundamentals of filling out field notes, standardized forms, archaeological photography, artifact recognition, artifact conservation, architectural consolidation and conservation, archaeological drawings and illustrations, and stratigraphy.  These subjects will be taught in the classroom and applied</w:t>
      </w:r>
      <w:r w:rsidR="001F45B8">
        <w:t xml:space="preserve"> daily</w:t>
      </w:r>
      <w:r>
        <w:t xml:space="preserve"> in the field. </w:t>
      </w:r>
      <w:r w:rsidR="00384A64">
        <w:t xml:space="preserve">Field notes will be written on standardized forms with the original copy remaining with the project and the carbonless copy remaining with the student.  </w:t>
      </w:r>
      <w:r w:rsidR="002A1A15">
        <w:t xml:space="preserve">  </w:t>
      </w:r>
    </w:p>
    <w:p w14:paraId="72375893" w14:textId="77777777" w:rsidR="00384A64" w:rsidRDefault="002A1A15" w:rsidP="002A1A15">
      <w:r>
        <w:t xml:space="preserve">Field work is conducted from 7 am to 5 pm daily, Monday through Saturday.  Sunday is a free day to rest, read, and catch up on reports. </w:t>
      </w:r>
    </w:p>
    <w:p w14:paraId="504E06B9" w14:textId="48C33965" w:rsidR="00384A64" w:rsidRDefault="0047593C" w:rsidP="0047593C">
      <w:pPr>
        <w:ind w:firstLine="720"/>
      </w:pPr>
      <w:r>
        <w:t xml:space="preserve"> All students will be required to write up a</w:t>
      </w:r>
      <w:r w:rsidR="005F4AD3">
        <w:t xml:space="preserve">  preliminary and a final</w:t>
      </w:r>
      <w:r>
        <w:t xml:space="preserve"> scientific report of their field excavations, complete with ph</w:t>
      </w:r>
      <w:r w:rsidR="00384A64">
        <w:t>otographs, drawings, and text</w:t>
      </w:r>
      <w:r>
        <w:t xml:space="preserve">.  Students will be </w:t>
      </w:r>
      <w:r w:rsidR="005F4AD3">
        <w:t xml:space="preserve">required </w:t>
      </w:r>
      <w:r>
        <w:t>to wr</w:t>
      </w:r>
      <w:r w:rsidR="005F4AD3">
        <w:t xml:space="preserve">ite these reports in English and encouraged to write in </w:t>
      </w:r>
      <w:r>
        <w:t xml:space="preserve">Spanish if possible </w:t>
      </w:r>
      <w:r w:rsidR="00384A64">
        <w:t xml:space="preserve"> (and depending on their language proficiency) </w:t>
      </w:r>
      <w:r>
        <w:t>so that they can be more readily incorporated into the reports that are delivered to the Guatemalan government.  Students will h</w:t>
      </w:r>
      <w:r w:rsidR="00955576">
        <w:t>ave their name on the reports when</w:t>
      </w:r>
      <w:r>
        <w:t xml:space="preserve"> submitted  to the government</w:t>
      </w:r>
      <w:r w:rsidR="005F4AD3">
        <w:t xml:space="preserve"> and can add these documents to their own personal bibliographies</w:t>
      </w:r>
      <w:r>
        <w:t xml:space="preserve">.  </w:t>
      </w:r>
    </w:p>
    <w:p w14:paraId="5C64C2D8" w14:textId="77777777" w:rsidR="005A609E" w:rsidRDefault="005A609E" w:rsidP="0047593C">
      <w:pPr>
        <w:ind w:firstLine="720"/>
      </w:pPr>
    </w:p>
    <w:p w14:paraId="2093B7EE" w14:textId="77777777" w:rsidR="001D7B7B" w:rsidRPr="00254208" w:rsidRDefault="001D7B7B" w:rsidP="003C318C">
      <w:pPr>
        <w:rPr>
          <w:b/>
        </w:rPr>
      </w:pPr>
      <w:r w:rsidRPr="001D7B7B">
        <w:rPr>
          <w:b/>
        </w:rPr>
        <w:t>Excursions and Site Visits</w:t>
      </w:r>
    </w:p>
    <w:p w14:paraId="5E03E8AC" w14:textId="77777777" w:rsidR="006E6A75" w:rsidRDefault="001D7B7B" w:rsidP="003C318C">
      <w:r>
        <w:tab/>
        <w:t>Students will be introduced to the National Museum of Archa</w:t>
      </w:r>
      <w:r w:rsidR="006E6A75">
        <w:t>eology and Ethnography</w:t>
      </w:r>
      <w:r w:rsidR="0063669E">
        <w:t xml:space="preserve"> in Guatemala City</w:t>
      </w:r>
      <w:r w:rsidR="006E6A75">
        <w:t xml:space="preserve"> and a visit to Tikal National Park in the Peten.  Explanations and descriptions of art, artifacts, and architecture will be provided to students as a fundamental background </w:t>
      </w:r>
      <w:r w:rsidR="001625CE">
        <w:t xml:space="preserve">for Maya research. </w:t>
      </w:r>
    </w:p>
    <w:p w14:paraId="5701E5B3" w14:textId="77777777" w:rsidR="001625CE" w:rsidRDefault="001625CE" w:rsidP="003C318C"/>
    <w:p w14:paraId="7ED5EE59" w14:textId="77777777" w:rsidR="006E6A75" w:rsidRPr="006E6A75" w:rsidRDefault="006E6A75" w:rsidP="003C318C">
      <w:pPr>
        <w:rPr>
          <w:b/>
        </w:rPr>
      </w:pPr>
      <w:r w:rsidRPr="006E6A75">
        <w:rPr>
          <w:b/>
        </w:rPr>
        <w:t>Housing, Meals, Cost of Living.</w:t>
      </w:r>
    </w:p>
    <w:p w14:paraId="7025C2DE" w14:textId="77777777" w:rsidR="006E6A75" w:rsidRDefault="006E6A75" w:rsidP="003C318C">
      <w:r>
        <w:tab/>
        <w:t>Upon applica</w:t>
      </w:r>
      <w:r w:rsidR="001625CE">
        <w:t>tion by students to the U of U D</w:t>
      </w:r>
      <w:r>
        <w:t>epartment of Anthropology, students will receive full orientation and required reading lists, materials, gear, necessary permits and medical exams.  Student will be required to be in good physical condition, and will require a health clearance from a physician prior to leaving for the field.  Students will be housed in project housing and hotels during travel to and from the field, and will be expected to hike 64 km with guides and project personnel to the remote site of El Mirador.  Food, mules, and equipment will be provided by the project.</w:t>
      </w:r>
    </w:p>
    <w:p w14:paraId="73B1A645" w14:textId="02A37A93" w:rsidR="006E6A75" w:rsidRDefault="006E6A75" w:rsidP="00F64AE3">
      <w:pPr>
        <w:ind w:firstLine="720"/>
      </w:pPr>
      <w:r>
        <w:t>At El Mirador, students</w:t>
      </w:r>
      <w:r w:rsidR="00081A7E">
        <w:t xml:space="preserve"> and staff</w:t>
      </w:r>
      <w:r>
        <w:t xml:space="preserve"> will reside in large project tents (1 tent per person) with cots and beds during the course of the field season.  Guatemalan cooks provide all meals for staff and technicians but due to the remote nature of the project</w:t>
      </w:r>
      <w:r w:rsidR="00664095">
        <w:t xml:space="preserve"> and the lack of refrigeration</w:t>
      </w:r>
      <w:r>
        <w:t xml:space="preserve">, the primary staples include </w:t>
      </w:r>
      <w:r w:rsidR="00611628">
        <w:t xml:space="preserve"> rice, bean</w:t>
      </w:r>
      <w:r w:rsidR="00664095">
        <w:t>s, and occasional vegetables.  Fresh baked b</w:t>
      </w:r>
      <w:r w:rsidR="00611628">
        <w:t>read and tortillas are provided daily, as well as soups</w:t>
      </w:r>
      <w:r w:rsidR="00664095">
        <w:t>,</w:t>
      </w:r>
      <w:r w:rsidR="00611628">
        <w:t xml:space="preserve"> canned meats, and </w:t>
      </w:r>
      <w:r w:rsidR="00664095">
        <w:t xml:space="preserve">occasionally eggs.  </w:t>
      </w:r>
      <w:r w:rsidR="00611628">
        <w:t xml:space="preserve">  All meals are prepared by highly trained Guatemalan cooks in adequate dining and cooking facilities. </w:t>
      </w:r>
      <w:r w:rsidR="00F64AE3">
        <w:tab/>
      </w:r>
      <w:r w:rsidR="00F64AE3">
        <w:tab/>
      </w:r>
    </w:p>
    <w:p w14:paraId="0144AD5D" w14:textId="77777777" w:rsidR="00446CA4" w:rsidRDefault="006E6A75" w:rsidP="00F64AE3">
      <w:pPr>
        <w:ind w:firstLine="720"/>
      </w:pPr>
      <w:r>
        <w:t xml:space="preserve">Students will  have access to internet and can communicate with friends, family and faculty on a </w:t>
      </w:r>
      <w:r w:rsidR="0063669E">
        <w:t xml:space="preserve">limited but </w:t>
      </w:r>
      <w:r>
        <w:t xml:space="preserve">regular basis.  </w:t>
      </w:r>
    </w:p>
    <w:p w14:paraId="42BB8BD9" w14:textId="047DB162" w:rsidR="00446CA4" w:rsidRDefault="00ED380D" w:rsidP="00F64AE3">
      <w:pPr>
        <w:ind w:firstLine="720"/>
      </w:pPr>
      <w:r>
        <w:t xml:space="preserve">Students must register </w:t>
      </w:r>
      <w:r w:rsidR="00446CA4">
        <w:t xml:space="preserve">for </w:t>
      </w:r>
      <w:r w:rsidR="00446CA4" w:rsidRPr="0063669E">
        <w:rPr>
          <w:b/>
        </w:rPr>
        <w:t xml:space="preserve">U of U </w:t>
      </w:r>
      <w:r w:rsidRPr="0063669E">
        <w:rPr>
          <w:b/>
        </w:rPr>
        <w:t xml:space="preserve">summer tuition </w:t>
      </w:r>
      <w:r w:rsidR="005F4AD3">
        <w:rPr>
          <w:b/>
        </w:rPr>
        <w:t xml:space="preserve"> and</w:t>
      </w:r>
      <w:r w:rsidRPr="0063669E">
        <w:rPr>
          <w:b/>
        </w:rPr>
        <w:t xml:space="preserve"> are responsible for all </w:t>
      </w:r>
      <w:r w:rsidR="00446CA4" w:rsidRPr="0063669E">
        <w:rPr>
          <w:b/>
        </w:rPr>
        <w:t>fees,</w:t>
      </w:r>
      <w:r w:rsidR="00446CA4">
        <w:t xml:space="preserve"> as well as </w:t>
      </w:r>
      <w:r w:rsidR="00446CA4" w:rsidRPr="0063669E">
        <w:rPr>
          <w:b/>
        </w:rPr>
        <w:t>plane tic</w:t>
      </w:r>
      <w:r w:rsidR="00664095">
        <w:rPr>
          <w:b/>
        </w:rPr>
        <w:t xml:space="preserve">kets to and from Guatemala City from your </w:t>
      </w:r>
      <w:r w:rsidR="00446CA4" w:rsidRPr="0063669E">
        <w:rPr>
          <w:b/>
        </w:rPr>
        <w:t>residence</w:t>
      </w:r>
      <w:r w:rsidR="00446CA4">
        <w:t>, as well as bus ticke</w:t>
      </w:r>
      <w:r w:rsidR="0063669E">
        <w:t>ts from Guatemala City to Flores if traveling independently.</w:t>
      </w:r>
      <w:r w:rsidR="00664095">
        <w:t xml:space="preserve"> </w:t>
      </w:r>
      <w:r w:rsidR="0063669E">
        <w:t xml:space="preserve"> </w:t>
      </w:r>
      <w:r w:rsidR="00446CA4">
        <w:t>The project will provide food and lodging for students</w:t>
      </w:r>
      <w:r w:rsidR="00664095">
        <w:t xml:space="preserve"> in Guatemala City, Flores, and </w:t>
      </w:r>
      <w:r w:rsidR="00446CA4">
        <w:t xml:space="preserve">once the project is launched into the forest. </w:t>
      </w:r>
      <w:r w:rsidR="00664095">
        <w:t xml:space="preserve"> As noted above, the project does provide a bus from Guatemala City to Flores, and students are invited to use this service at no charge, but must be coordinated with the project director.  </w:t>
      </w:r>
    </w:p>
    <w:p w14:paraId="2FF0CD1D" w14:textId="77777777" w:rsidR="0063669E" w:rsidRDefault="0063669E" w:rsidP="00F64AE3">
      <w:pPr>
        <w:ind w:firstLine="720"/>
      </w:pPr>
    </w:p>
    <w:p w14:paraId="43F9A934" w14:textId="77777777" w:rsidR="00446CA4" w:rsidRDefault="00446CA4" w:rsidP="003C318C">
      <w:r>
        <w:t>Class fees for the</w:t>
      </w:r>
      <w:r w:rsidR="006C5CC6">
        <w:t xml:space="preserve"> Maya archaeology course are </w:t>
      </w:r>
      <w:r w:rsidR="006C5CC6" w:rsidRPr="0063669E">
        <w:rPr>
          <w:b/>
        </w:rPr>
        <w:t>$13</w:t>
      </w:r>
      <w:r w:rsidR="0059483C" w:rsidRPr="0063669E">
        <w:rPr>
          <w:b/>
        </w:rPr>
        <w:t>5</w:t>
      </w:r>
      <w:r w:rsidRPr="0063669E">
        <w:rPr>
          <w:b/>
        </w:rPr>
        <w:t>0</w:t>
      </w:r>
      <w:r>
        <w:t xml:space="preserve"> per student, (note that the project will invest about $10,000 in logistics and workmen per student).  </w:t>
      </w:r>
    </w:p>
    <w:p w14:paraId="5BDCF74C" w14:textId="77777777" w:rsidR="00446CA4" w:rsidRDefault="00446CA4" w:rsidP="003C318C"/>
    <w:p w14:paraId="4707FC6B" w14:textId="77777777" w:rsidR="00446CA4" w:rsidRPr="00446CA4" w:rsidRDefault="00446CA4" w:rsidP="003C318C">
      <w:pPr>
        <w:rPr>
          <w:b/>
        </w:rPr>
      </w:pPr>
      <w:r w:rsidRPr="00446CA4">
        <w:rPr>
          <w:b/>
        </w:rPr>
        <w:t>Health and Safety,</w:t>
      </w:r>
    </w:p>
    <w:p w14:paraId="186B7E99" w14:textId="77777777" w:rsidR="00611628" w:rsidRDefault="00446CA4" w:rsidP="003C318C">
      <w:r>
        <w:tab/>
        <w:t>The Mirador Basin Project maintains a highly qualified doctor and surgeon on site at all times with extensive training in tropical medicine, snake bite, and</w:t>
      </w:r>
      <w:r w:rsidR="00611628">
        <w:t xml:space="preserve"> other trauma considerations.  Each student will be expected to have </w:t>
      </w:r>
      <w:r w:rsidR="00611628" w:rsidRPr="00096880">
        <w:rPr>
          <w:b/>
        </w:rPr>
        <w:t>Evacuation Insurance</w:t>
      </w:r>
      <w:r w:rsidR="00611628">
        <w:t xml:space="preserve"> to cover medical evacuations by helicopter if deemed necessary</w:t>
      </w:r>
      <w:r w:rsidR="006C5CC6">
        <w:t xml:space="preserve">, and their own </w:t>
      </w:r>
      <w:r w:rsidR="006C5CC6" w:rsidRPr="00096880">
        <w:rPr>
          <w:b/>
        </w:rPr>
        <w:t>medical insurance</w:t>
      </w:r>
      <w:r w:rsidR="006C5CC6">
        <w:t>.  The project pays for the maximum insurance  available within the country, but the</w:t>
      </w:r>
      <w:r w:rsidR="00F63C7F">
        <w:t xml:space="preserve"> payout</w:t>
      </w:r>
      <w:r w:rsidR="006C5CC6">
        <w:t xml:space="preserve"> amounts are low</w:t>
      </w:r>
      <w:r w:rsidR="00F63C7F">
        <w:t xml:space="preserve"> (life is cheap in Guatemala)</w:t>
      </w:r>
      <w:r w:rsidR="00ED380D">
        <w:t>.</w:t>
      </w:r>
      <w:r w:rsidR="00611628">
        <w:t xml:space="preserve">   The project maintains two separate satellite systems at the site for any emergency contact. </w:t>
      </w:r>
    </w:p>
    <w:p w14:paraId="4BD352DA" w14:textId="77777777" w:rsidR="00096880" w:rsidRDefault="00096880" w:rsidP="003C318C"/>
    <w:p w14:paraId="6EE4725F" w14:textId="61D65E37" w:rsidR="00611628" w:rsidRDefault="003443C4" w:rsidP="003C318C">
      <w:r>
        <w:t xml:space="preserve">Students should have </w:t>
      </w:r>
      <w:r w:rsidR="00611628">
        <w:t>a physical exam prior to leaving with pertinent infor</w:t>
      </w:r>
      <w:r>
        <w:t xml:space="preserve">mation divulged to the Department </w:t>
      </w:r>
      <w:r w:rsidR="00F63C7F">
        <w:t xml:space="preserve">of Anthropology </w:t>
      </w:r>
      <w:r>
        <w:t>and to the Project Director</w:t>
      </w:r>
      <w:r w:rsidR="00141117">
        <w:t xml:space="preserve">.  All students </w:t>
      </w:r>
      <w:r w:rsidR="00141117" w:rsidRPr="00141117">
        <w:rPr>
          <w:b/>
        </w:rPr>
        <w:t xml:space="preserve">MUST </w:t>
      </w:r>
      <w:r w:rsidR="00141117">
        <w:t>divulge information</w:t>
      </w:r>
      <w:r>
        <w:t xml:space="preserve"> relevant to HIV or AIDS, d</w:t>
      </w:r>
      <w:r w:rsidR="00611628">
        <w:t xml:space="preserve">iabetes, </w:t>
      </w:r>
      <w:r w:rsidR="00B32EAD">
        <w:t xml:space="preserve">epilepsy, </w:t>
      </w:r>
      <w:r w:rsidR="00611628">
        <w:t xml:space="preserve">or other </w:t>
      </w:r>
      <w:r w:rsidR="00B32EAD">
        <w:t xml:space="preserve">debilitating </w:t>
      </w:r>
      <w:r w:rsidR="00611628">
        <w:t>diseases</w:t>
      </w:r>
      <w:r w:rsidR="00B32EAD">
        <w:t xml:space="preserve"> or ailments</w:t>
      </w:r>
      <w:r w:rsidR="00611628">
        <w:t xml:space="preserve"> that might impact the project. All pertinent immunizations will be required (DPT boosters etc</w:t>
      </w:r>
      <w:r w:rsidR="00096880">
        <w:t>.</w:t>
      </w:r>
      <w:r w:rsidR="00611628">
        <w:t xml:space="preserve">). </w:t>
      </w:r>
      <w:r w:rsidR="00096880">
        <w:t xml:space="preserve"> </w:t>
      </w:r>
      <w:r w:rsidR="00611628">
        <w:t xml:space="preserve">Malaria  and Dengue fever are a consideration near populated areas, but is much less risk at the site due to the remote nature of the location. </w:t>
      </w:r>
    </w:p>
    <w:p w14:paraId="088A2563" w14:textId="77777777" w:rsidR="00141117" w:rsidRDefault="00141117" w:rsidP="003C318C">
      <w:pPr>
        <w:rPr>
          <w:b/>
        </w:rPr>
      </w:pPr>
    </w:p>
    <w:p w14:paraId="36C8ED8E" w14:textId="051E47FF" w:rsidR="00141117" w:rsidRPr="00E87304" w:rsidRDefault="00141117" w:rsidP="00141117">
      <w:pPr>
        <w:rPr>
          <w:b/>
        </w:rPr>
      </w:pPr>
      <w:r w:rsidRPr="00E87304">
        <w:rPr>
          <w:b/>
        </w:rPr>
        <w:t>Grades:</w:t>
      </w:r>
      <w:r w:rsidR="00096880">
        <w:rPr>
          <w:b/>
        </w:rPr>
        <w:t xml:space="preserve"> </w:t>
      </w:r>
    </w:p>
    <w:p w14:paraId="32867767" w14:textId="0E70C4B1" w:rsidR="00141117" w:rsidRDefault="00141117" w:rsidP="00141117">
      <w:r>
        <w:tab/>
        <w:t>Grades will be determined on the following criteria:</w:t>
      </w:r>
    </w:p>
    <w:p w14:paraId="6B9F84EE" w14:textId="77777777" w:rsidR="00141117" w:rsidRDefault="00141117" w:rsidP="00141117">
      <w:pPr>
        <w:pStyle w:val="ListParagraph"/>
        <w:numPr>
          <w:ilvl w:val="0"/>
          <w:numId w:val="1"/>
        </w:numPr>
      </w:pPr>
      <w:r>
        <w:t>Attendance and participation  20%</w:t>
      </w:r>
    </w:p>
    <w:p w14:paraId="61BB887C" w14:textId="187CE347" w:rsidR="00141117" w:rsidRDefault="00141117" w:rsidP="00141117">
      <w:pPr>
        <w:pStyle w:val="ListParagraph"/>
        <w:numPr>
          <w:ilvl w:val="0"/>
          <w:numId w:val="1"/>
        </w:numPr>
      </w:pPr>
      <w:r>
        <w:t xml:space="preserve">Quizzes </w:t>
      </w:r>
      <w:r w:rsidR="00CD379C">
        <w:t xml:space="preserve"> and exams 3</w:t>
      </w:r>
      <w:r>
        <w:t>0% (based on readings and lectures)</w:t>
      </w:r>
    </w:p>
    <w:p w14:paraId="726FD7C8" w14:textId="368DE2CE" w:rsidR="00141117" w:rsidRDefault="00CD379C" w:rsidP="00141117">
      <w:pPr>
        <w:pStyle w:val="ListParagraph"/>
        <w:numPr>
          <w:ilvl w:val="0"/>
          <w:numId w:val="1"/>
        </w:numPr>
      </w:pPr>
      <w:r>
        <w:t>Field work activity 3</w:t>
      </w:r>
      <w:r w:rsidR="00141117">
        <w:t>0%</w:t>
      </w:r>
    </w:p>
    <w:p w14:paraId="47B61296" w14:textId="295CD6BF" w:rsidR="00141117" w:rsidRDefault="00CD379C" w:rsidP="00141117">
      <w:pPr>
        <w:pStyle w:val="ListParagraph"/>
        <w:numPr>
          <w:ilvl w:val="0"/>
          <w:numId w:val="1"/>
        </w:numPr>
      </w:pPr>
      <w:r>
        <w:t>Final write up and report  2</w:t>
      </w:r>
      <w:r w:rsidR="00141117">
        <w:t>0%</w:t>
      </w:r>
    </w:p>
    <w:p w14:paraId="2EF3D2F2" w14:textId="77777777" w:rsidR="00141117" w:rsidRDefault="00141117" w:rsidP="00141117"/>
    <w:p w14:paraId="5AF04835" w14:textId="77777777" w:rsidR="00141117" w:rsidRDefault="00141117" w:rsidP="00141117">
      <w:r w:rsidRPr="001F45B8">
        <w:rPr>
          <w:b/>
        </w:rPr>
        <w:t>Fees:</w:t>
      </w:r>
      <w:r>
        <w:t xml:space="preserve">  All out of state tuition fees are waived.</w:t>
      </w:r>
    </w:p>
    <w:p w14:paraId="4F0EFF3B" w14:textId="77777777" w:rsidR="00141117" w:rsidRDefault="00141117" w:rsidP="00141117">
      <w:r>
        <w:tab/>
        <w:t>$75.00  Admission fee</w:t>
      </w:r>
    </w:p>
    <w:p w14:paraId="0D625C71" w14:textId="77777777" w:rsidR="00141117" w:rsidRDefault="00141117" w:rsidP="00141117">
      <w:r>
        <w:tab/>
        <w:t xml:space="preserve">$1377.00 Undergrad fee per 3 credit hour class </w:t>
      </w:r>
    </w:p>
    <w:p w14:paraId="11812502" w14:textId="77777777" w:rsidR="00141117" w:rsidRDefault="00141117" w:rsidP="00141117">
      <w:r>
        <w:tab/>
        <w:t>$1699.00 Graduate fee per 3 credit hour class.</w:t>
      </w:r>
    </w:p>
    <w:p w14:paraId="22757BEB" w14:textId="77777777" w:rsidR="00141117" w:rsidRDefault="00141117" w:rsidP="00141117">
      <w:r>
        <w:tab/>
        <w:t>$1350 class fee.</w:t>
      </w:r>
    </w:p>
    <w:p w14:paraId="101FB712" w14:textId="4E733F3B" w:rsidR="00141117" w:rsidRDefault="00141117" w:rsidP="00141117">
      <w:r>
        <w:tab/>
        <w:t xml:space="preserve">All transportation costs to and from Guatemala  and from Guatemala City to Flores (estimates:  Round trip tickets $800-$1000, air ticket to Flores= $280. </w:t>
      </w:r>
      <w:r w:rsidR="00096880">
        <w:t>One-way</w:t>
      </w:r>
      <w:r>
        <w:t xml:space="preserve"> Bus ticket to Flores,  ca. $30 for independent travelers.  The project usually hires a bus for staff and personnel from Guatemala City to Flores and back at no charge to the students</w:t>
      </w:r>
      <w:r w:rsidR="00096880">
        <w:t xml:space="preserve"> if you are interested in traveling with the project staff</w:t>
      </w:r>
      <w:r>
        <w:t xml:space="preserve">.  You will need to coordinate this with the project staff. </w:t>
      </w:r>
    </w:p>
    <w:p w14:paraId="2BBEF911" w14:textId="77777777" w:rsidR="00141117" w:rsidRDefault="00141117" w:rsidP="00141117"/>
    <w:p w14:paraId="5865DE9C" w14:textId="364D952C" w:rsidR="00141117" w:rsidRPr="00096880" w:rsidRDefault="00141117" w:rsidP="00141117">
      <w:pPr>
        <w:rPr>
          <w:b/>
        </w:rPr>
      </w:pPr>
      <w:r>
        <w:tab/>
      </w:r>
      <w:r w:rsidRPr="00096880">
        <w:rPr>
          <w:b/>
        </w:rPr>
        <w:t>Personal Health Insurance</w:t>
      </w:r>
      <w:r w:rsidR="00096880">
        <w:rPr>
          <w:b/>
        </w:rPr>
        <w:t xml:space="preserve"> that works  outside the U.S.</w:t>
      </w:r>
      <w:r w:rsidRPr="00096880">
        <w:rPr>
          <w:b/>
        </w:rPr>
        <w:t xml:space="preserve"> (proof will need to be provided)</w:t>
      </w:r>
    </w:p>
    <w:p w14:paraId="5719F3EB" w14:textId="77777777" w:rsidR="00141117" w:rsidRPr="00096880" w:rsidRDefault="00141117" w:rsidP="00141117">
      <w:pPr>
        <w:ind w:firstLine="720"/>
        <w:rPr>
          <w:b/>
        </w:rPr>
      </w:pPr>
      <w:r w:rsidRPr="00096880">
        <w:rPr>
          <w:b/>
        </w:rPr>
        <w:t>Medical evacuation insurance (proof will need to be provided)</w:t>
      </w:r>
    </w:p>
    <w:p w14:paraId="75E0AC68" w14:textId="5960918C" w:rsidR="00141117" w:rsidRDefault="00141117" w:rsidP="00141117">
      <w:r>
        <w:tab/>
      </w:r>
    </w:p>
    <w:p w14:paraId="47431AAD" w14:textId="77777777" w:rsidR="00141117" w:rsidRDefault="00141117" w:rsidP="00141117">
      <w:r>
        <w:t xml:space="preserve"> The project assumes all food and hotel costs in Guatemala City and Flores  and all travel from Flores to the Mirador Basin and back.  The project will also assume Guatemalan insurance costs (although even the highest grade insurance has a low upper policy limit of expenses).  </w:t>
      </w:r>
    </w:p>
    <w:p w14:paraId="7463334A" w14:textId="77777777" w:rsidR="00141117" w:rsidRDefault="00141117" w:rsidP="00141117"/>
    <w:p w14:paraId="1CB392EC" w14:textId="77777777" w:rsidR="0063669E" w:rsidRDefault="0063669E" w:rsidP="003C318C">
      <w:pPr>
        <w:rPr>
          <w:b/>
        </w:rPr>
      </w:pPr>
      <w:r w:rsidRPr="0063669E">
        <w:rPr>
          <w:b/>
        </w:rPr>
        <w:t>Delays</w:t>
      </w:r>
    </w:p>
    <w:p w14:paraId="30183716" w14:textId="68BC9C85" w:rsidR="0063669E" w:rsidRPr="0063669E" w:rsidRDefault="0063669E" w:rsidP="003C318C">
      <w:r>
        <w:rPr>
          <w:b/>
        </w:rPr>
        <w:tab/>
      </w:r>
      <w:r>
        <w:t>Working in Guatemala sometimes has inherent and unforeseen delays. The reasons can range from volcanoes and earthquakes to strikes and civil unrest.  The project will assume costs associated with any such delays and maximize all time for educational programs.  The project has a functioning laboratory in Guatemala City and students will have the opportunity to view</w:t>
      </w:r>
      <w:r w:rsidR="00096880">
        <w:t xml:space="preserve"> artifacts, </w:t>
      </w:r>
      <w:r>
        <w:t xml:space="preserve"> materials, experience hands-on-conservation procedures, and benefit from any time not spent in the field. </w:t>
      </w:r>
    </w:p>
    <w:sectPr w:rsidR="0063669E" w:rsidRPr="0063669E" w:rsidSect="003C31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60732" w14:textId="77777777" w:rsidR="00096880" w:rsidRDefault="00096880">
      <w:r>
        <w:separator/>
      </w:r>
    </w:p>
  </w:endnote>
  <w:endnote w:type="continuationSeparator" w:id="0">
    <w:p w14:paraId="10175A3C" w14:textId="77777777" w:rsidR="00096880" w:rsidRDefault="0009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00388" w14:textId="77777777" w:rsidR="00096880" w:rsidRDefault="000968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0ED1" w14:textId="77777777" w:rsidR="00096880" w:rsidRDefault="000968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21F9" w14:textId="77777777" w:rsidR="00096880" w:rsidRDefault="000968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082E" w14:textId="77777777" w:rsidR="00096880" w:rsidRDefault="00096880">
      <w:r>
        <w:separator/>
      </w:r>
    </w:p>
  </w:footnote>
  <w:footnote w:type="continuationSeparator" w:id="0">
    <w:p w14:paraId="5C4E7F15" w14:textId="77777777" w:rsidR="00096880" w:rsidRDefault="000968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7AFB" w14:textId="77777777" w:rsidR="00096880" w:rsidRDefault="00096880" w:rsidP="00F64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3BF70" w14:textId="77777777" w:rsidR="00096880" w:rsidRDefault="00096880" w:rsidP="005168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DE94" w14:textId="77777777" w:rsidR="00096880" w:rsidRDefault="00096880" w:rsidP="00F64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A88">
      <w:rPr>
        <w:rStyle w:val="PageNumber"/>
        <w:noProof/>
      </w:rPr>
      <w:t>1</w:t>
    </w:r>
    <w:r>
      <w:rPr>
        <w:rStyle w:val="PageNumber"/>
      </w:rPr>
      <w:fldChar w:fldCharType="end"/>
    </w:r>
  </w:p>
  <w:p w14:paraId="41F6BEC3" w14:textId="77777777" w:rsidR="00096880" w:rsidRDefault="00096880" w:rsidP="005168DA">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39A5" w14:textId="77777777" w:rsidR="00096880" w:rsidRDefault="000968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243A5"/>
    <w:multiLevelType w:val="hybridMultilevel"/>
    <w:tmpl w:val="67D0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8C"/>
    <w:rsid w:val="00022839"/>
    <w:rsid w:val="00043CE2"/>
    <w:rsid w:val="00054E09"/>
    <w:rsid w:val="00060601"/>
    <w:rsid w:val="00081A7E"/>
    <w:rsid w:val="00095353"/>
    <w:rsid w:val="00096880"/>
    <w:rsid w:val="00112F94"/>
    <w:rsid w:val="00116E0C"/>
    <w:rsid w:val="00141117"/>
    <w:rsid w:val="001625CE"/>
    <w:rsid w:val="001D7B7B"/>
    <w:rsid w:val="001F45B8"/>
    <w:rsid w:val="00236181"/>
    <w:rsid w:val="00254208"/>
    <w:rsid w:val="002A1A15"/>
    <w:rsid w:val="00331578"/>
    <w:rsid w:val="003443C4"/>
    <w:rsid w:val="00361418"/>
    <w:rsid w:val="00384A64"/>
    <w:rsid w:val="003C318C"/>
    <w:rsid w:val="003D48F8"/>
    <w:rsid w:val="003D53EE"/>
    <w:rsid w:val="004160C6"/>
    <w:rsid w:val="00446CA4"/>
    <w:rsid w:val="00471BF8"/>
    <w:rsid w:val="0047593C"/>
    <w:rsid w:val="005168DA"/>
    <w:rsid w:val="0059483C"/>
    <w:rsid w:val="005A609E"/>
    <w:rsid w:val="005D0D7E"/>
    <w:rsid w:val="005F4AD3"/>
    <w:rsid w:val="00611628"/>
    <w:rsid w:val="0063669E"/>
    <w:rsid w:val="00636918"/>
    <w:rsid w:val="00664095"/>
    <w:rsid w:val="00676A88"/>
    <w:rsid w:val="006B3D18"/>
    <w:rsid w:val="006C5CC6"/>
    <w:rsid w:val="006E4523"/>
    <w:rsid w:val="006E6A75"/>
    <w:rsid w:val="00731F81"/>
    <w:rsid w:val="00761768"/>
    <w:rsid w:val="00824E71"/>
    <w:rsid w:val="008273EC"/>
    <w:rsid w:val="0086232A"/>
    <w:rsid w:val="00903015"/>
    <w:rsid w:val="0091092B"/>
    <w:rsid w:val="00955576"/>
    <w:rsid w:val="009A0A7F"/>
    <w:rsid w:val="00A2133A"/>
    <w:rsid w:val="00A33A2A"/>
    <w:rsid w:val="00A3775E"/>
    <w:rsid w:val="00A42CF7"/>
    <w:rsid w:val="00A92B0A"/>
    <w:rsid w:val="00A9761B"/>
    <w:rsid w:val="00B25732"/>
    <w:rsid w:val="00B32EAD"/>
    <w:rsid w:val="00B74885"/>
    <w:rsid w:val="00BC1429"/>
    <w:rsid w:val="00BE7186"/>
    <w:rsid w:val="00C23243"/>
    <w:rsid w:val="00CD379C"/>
    <w:rsid w:val="00D029C5"/>
    <w:rsid w:val="00E43689"/>
    <w:rsid w:val="00E513B6"/>
    <w:rsid w:val="00E87304"/>
    <w:rsid w:val="00ED380D"/>
    <w:rsid w:val="00F115C1"/>
    <w:rsid w:val="00F612C8"/>
    <w:rsid w:val="00F63C7F"/>
    <w:rsid w:val="00F649E5"/>
    <w:rsid w:val="00F64AE3"/>
    <w:rsid w:val="00F82E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E9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9E"/>
    <w:pPr>
      <w:ind w:left="720"/>
      <w:contextualSpacing/>
    </w:pPr>
  </w:style>
  <w:style w:type="paragraph" w:styleId="Header">
    <w:name w:val="header"/>
    <w:basedOn w:val="Normal"/>
    <w:link w:val="HeaderChar"/>
    <w:uiPriority w:val="99"/>
    <w:unhideWhenUsed/>
    <w:rsid w:val="00E513B6"/>
    <w:pPr>
      <w:tabs>
        <w:tab w:val="center" w:pos="4320"/>
        <w:tab w:val="right" w:pos="8640"/>
      </w:tabs>
    </w:pPr>
  </w:style>
  <w:style w:type="character" w:customStyle="1" w:styleId="HeaderChar">
    <w:name w:val="Header Char"/>
    <w:basedOn w:val="DefaultParagraphFont"/>
    <w:link w:val="Header"/>
    <w:uiPriority w:val="99"/>
    <w:rsid w:val="00E513B6"/>
  </w:style>
  <w:style w:type="paragraph" w:styleId="Footer">
    <w:name w:val="footer"/>
    <w:basedOn w:val="Normal"/>
    <w:link w:val="FooterChar"/>
    <w:uiPriority w:val="99"/>
    <w:unhideWhenUsed/>
    <w:rsid w:val="00E513B6"/>
    <w:pPr>
      <w:tabs>
        <w:tab w:val="center" w:pos="4320"/>
        <w:tab w:val="right" w:pos="8640"/>
      </w:tabs>
    </w:pPr>
  </w:style>
  <w:style w:type="character" w:customStyle="1" w:styleId="FooterChar">
    <w:name w:val="Footer Char"/>
    <w:basedOn w:val="DefaultParagraphFont"/>
    <w:link w:val="Footer"/>
    <w:uiPriority w:val="99"/>
    <w:rsid w:val="00E513B6"/>
  </w:style>
  <w:style w:type="character" w:styleId="PageNumber">
    <w:name w:val="page number"/>
    <w:basedOn w:val="DefaultParagraphFont"/>
    <w:uiPriority w:val="99"/>
    <w:semiHidden/>
    <w:unhideWhenUsed/>
    <w:rsid w:val="005168DA"/>
  </w:style>
  <w:style w:type="paragraph" w:customStyle="1" w:styleId="Default">
    <w:name w:val="Default"/>
    <w:rsid w:val="00A92B0A"/>
    <w:pPr>
      <w:widowControl w:val="0"/>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9E"/>
    <w:pPr>
      <w:ind w:left="720"/>
      <w:contextualSpacing/>
    </w:pPr>
  </w:style>
  <w:style w:type="paragraph" w:styleId="Header">
    <w:name w:val="header"/>
    <w:basedOn w:val="Normal"/>
    <w:link w:val="HeaderChar"/>
    <w:uiPriority w:val="99"/>
    <w:unhideWhenUsed/>
    <w:rsid w:val="00E513B6"/>
    <w:pPr>
      <w:tabs>
        <w:tab w:val="center" w:pos="4320"/>
        <w:tab w:val="right" w:pos="8640"/>
      </w:tabs>
    </w:pPr>
  </w:style>
  <w:style w:type="character" w:customStyle="1" w:styleId="HeaderChar">
    <w:name w:val="Header Char"/>
    <w:basedOn w:val="DefaultParagraphFont"/>
    <w:link w:val="Header"/>
    <w:uiPriority w:val="99"/>
    <w:rsid w:val="00E513B6"/>
  </w:style>
  <w:style w:type="paragraph" w:styleId="Footer">
    <w:name w:val="footer"/>
    <w:basedOn w:val="Normal"/>
    <w:link w:val="FooterChar"/>
    <w:uiPriority w:val="99"/>
    <w:unhideWhenUsed/>
    <w:rsid w:val="00E513B6"/>
    <w:pPr>
      <w:tabs>
        <w:tab w:val="center" w:pos="4320"/>
        <w:tab w:val="right" w:pos="8640"/>
      </w:tabs>
    </w:pPr>
  </w:style>
  <w:style w:type="character" w:customStyle="1" w:styleId="FooterChar">
    <w:name w:val="Footer Char"/>
    <w:basedOn w:val="DefaultParagraphFont"/>
    <w:link w:val="Footer"/>
    <w:uiPriority w:val="99"/>
    <w:rsid w:val="00E513B6"/>
  </w:style>
  <w:style w:type="character" w:styleId="PageNumber">
    <w:name w:val="page number"/>
    <w:basedOn w:val="DefaultParagraphFont"/>
    <w:uiPriority w:val="99"/>
    <w:semiHidden/>
    <w:unhideWhenUsed/>
    <w:rsid w:val="005168DA"/>
  </w:style>
  <w:style w:type="paragraph" w:customStyle="1" w:styleId="Default">
    <w:name w:val="Default"/>
    <w:rsid w:val="00A92B0A"/>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1982</Words>
  <Characters>11300</Characters>
  <Application>Microsoft Macintosh Word</Application>
  <DocSecurity>0</DocSecurity>
  <Lines>94</Lines>
  <Paragraphs>26</Paragraphs>
  <ScaleCrop>false</ScaleCrop>
  <Company>FARES Foundation/Idaho State University</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9</cp:revision>
  <dcterms:created xsi:type="dcterms:W3CDTF">2015-03-10T03:59:00Z</dcterms:created>
  <dcterms:modified xsi:type="dcterms:W3CDTF">2019-02-06T22:57:00Z</dcterms:modified>
</cp:coreProperties>
</file>